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41" w:rsidRDefault="00D21D41" w:rsidP="00D21D4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КРАСНОЯРСКИЙ КРАЙ</w:t>
      </w:r>
    </w:p>
    <w:p w:rsidR="00D21D41" w:rsidRDefault="00D21D41" w:rsidP="00D21D41">
      <w:pPr>
        <w:pStyle w:val="a3"/>
        <w:spacing w:before="0" w:beforeAutospacing="0" w:after="0" w:afterAutospacing="0"/>
        <w:jc w:val="center"/>
        <w:rPr>
          <w:rStyle w:val="a4"/>
        </w:rPr>
      </w:pPr>
      <w:proofErr w:type="gramStart"/>
      <w:r>
        <w:rPr>
          <w:rStyle w:val="a4"/>
        </w:rPr>
        <w:t>КАРАТУЗСКИЙ  РАЙОН</w:t>
      </w:r>
      <w:proofErr w:type="gramEnd"/>
    </w:p>
    <w:p w:rsidR="00D21D41" w:rsidRDefault="00D21D41" w:rsidP="00D21D4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АДМИНИСТРАЦИЯ </w:t>
      </w:r>
      <w:proofErr w:type="gramStart"/>
      <w:r>
        <w:rPr>
          <w:rStyle w:val="a4"/>
        </w:rPr>
        <w:t>ЧЕРЕМУШИНСКОГО  СЕЛЬСОВЕТА</w:t>
      </w:r>
      <w:proofErr w:type="gramEnd"/>
      <w:r>
        <w:br/>
      </w:r>
    </w:p>
    <w:p w:rsidR="00D21D41" w:rsidRDefault="00D21D41" w:rsidP="00D21D4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ПОСТАНОВЛЕНИЕ</w:t>
      </w:r>
    </w:p>
    <w:p w:rsidR="00D21D41" w:rsidRDefault="00D21D41" w:rsidP="00D21D41">
      <w:pPr>
        <w:pStyle w:val="a3"/>
        <w:spacing w:before="0" w:beforeAutospacing="0" w:after="0" w:afterAutospacing="0"/>
        <w:rPr>
          <w:rStyle w:val="a4"/>
        </w:rPr>
      </w:pPr>
    </w:p>
    <w:p w:rsidR="00D21D41" w:rsidRDefault="00D21D41" w:rsidP="00D21D41">
      <w:pPr>
        <w:pStyle w:val="a3"/>
        <w:spacing w:before="0" w:beforeAutospacing="0" w:after="0" w:afterAutospacing="0"/>
      </w:pPr>
      <w:r>
        <w:rPr>
          <w:rStyle w:val="a4"/>
        </w:rPr>
        <w:t>02.03.2016г                                              с. Черемушка                                  №25-П</w:t>
      </w:r>
      <w:r>
        <w:br/>
      </w:r>
    </w:p>
    <w:p w:rsidR="00D21D41" w:rsidRDefault="00D21D41" w:rsidP="00D21D41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«О порядке учета бюджетных обязательств получателей средств бюджета </w:t>
      </w:r>
    </w:p>
    <w:p w:rsidR="00D21D41" w:rsidRDefault="00D21D41" w:rsidP="00D21D41">
      <w:pPr>
        <w:pStyle w:val="a3"/>
        <w:spacing w:before="0" w:beforeAutospacing="0" w:after="0" w:afterAutospacing="0"/>
      </w:pPr>
      <w:proofErr w:type="gramStart"/>
      <w:r>
        <w:rPr>
          <w:rStyle w:val="a4"/>
        </w:rPr>
        <w:t>Черемушинского  сельсовета</w:t>
      </w:r>
      <w:proofErr w:type="gramEnd"/>
      <w:r>
        <w:rPr>
          <w:rStyle w:val="a4"/>
        </w:rPr>
        <w:t>».</w:t>
      </w:r>
    </w:p>
    <w:p w:rsidR="00D21D41" w:rsidRDefault="00D21D41" w:rsidP="00D21D41">
      <w:pPr>
        <w:pStyle w:val="a3"/>
        <w:jc w:val="both"/>
      </w:pPr>
    </w:p>
    <w:p w:rsidR="009D2F62" w:rsidRDefault="00D21D41" w:rsidP="009D2F62">
      <w:pPr>
        <w:pStyle w:val="a3"/>
        <w:ind w:firstLine="708"/>
        <w:jc w:val="both"/>
      </w:pPr>
      <w:r>
        <w:t>В соответствии со статьей 219 Бюджетного кодекса Российской Федерации</w:t>
      </w:r>
      <w:r w:rsidR="009D2F62">
        <w:t xml:space="preserve"> ПОСТАНОВЛЯЮ</w:t>
      </w:r>
      <w:r>
        <w:t>:</w:t>
      </w:r>
      <w:r>
        <w:br/>
      </w:r>
    </w:p>
    <w:p w:rsidR="00180144" w:rsidRDefault="00D21D41" w:rsidP="00180144">
      <w:pPr>
        <w:pStyle w:val="a3"/>
        <w:numPr>
          <w:ilvl w:val="0"/>
          <w:numId w:val="1"/>
        </w:numPr>
        <w:jc w:val="both"/>
      </w:pPr>
      <w:r>
        <w:t>Утвердить прилагаемый Порядок учета бюджетных обязательств п</w:t>
      </w:r>
      <w:r w:rsidR="009D2F62">
        <w:t xml:space="preserve">олучателей средств бюджета Черемушинского сельсовета. </w:t>
      </w:r>
      <w:r w:rsidR="00180144">
        <w:br/>
      </w:r>
    </w:p>
    <w:p w:rsidR="00D21D41" w:rsidRDefault="00180144" w:rsidP="00180144">
      <w:pPr>
        <w:pStyle w:val="a3"/>
        <w:numPr>
          <w:ilvl w:val="0"/>
          <w:numId w:val="1"/>
        </w:numPr>
        <w:jc w:val="both"/>
      </w:pPr>
      <w:r>
        <w:t>Контроль за исполнением данного постановления оставляю за собой.</w:t>
      </w:r>
    </w:p>
    <w:p w:rsidR="00180144" w:rsidRDefault="00180144" w:rsidP="00180144">
      <w:pPr>
        <w:pStyle w:val="a3"/>
        <w:numPr>
          <w:ilvl w:val="0"/>
          <w:numId w:val="1"/>
        </w:numPr>
        <w:jc w:val="both"/>
      </w:pPr>
      <w:r>
        <w:t xml:space="preserve">Постановление вступает в силу со дня его официального опубликования в местной </w:t>
      </w:r>
      <w:proofErr w:type="gramStart"/>
      <w:r>
        <w:t>газете  «</w:t>
      </w:r>
      <w:proofErr w:type="gramEnd"/>
      <w:r>
        <w:t>Сельская жизнь».</w:t>
      </w:r>
    </w:p>
    <w:p w:rsidR="00D21D41" w:rsidRDefault="00180144" w:rsidP="00D21D41">
      <w:pPr>
        <w:pStyle w:val="a3"/>
        <w:jc w:val="both"/>
      </w:pPr>
      <w:r>
        <w:t>Глава Черемушинского сельсовета                                            Е.Н. Алаева</w:t>
      </w: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180144" w:rsidRDefault="00180144" w:rsidP="00D21D41">
      <w:pPr>
        <w:pStyle w:val="a3"/>
        <w:jc w:val="right"/>
      </w:pPr>
    </w:p>
    <w:p w:rsidR="00D21D41" w:rsidRDefault="00D21D41" w:rsidP="00D21D41">
      <w:pPr>
        <w:pStyle w:val="a3"/>
        <w:jc w:val="right"/>
      </w:pPr>
      <w:r>
        <w:t>Утвержден Постанов</w:t>
      </w:r>
      <w:r w:rsidR="00180144">
        <w:t xml:space="preserve">лением </w:t>
      </w:r>
      <w:r w:rsidR="00180144">
        <w:br/>
        <w:t xml:space="preserve">администрации </w:t>
      </w:r>
      <w:proofErr w:type="gramStart"/>
      <w:r w:rsidR="00180144">
        <w:t xml:space="preserve">Черемушинского </w:t>
      </w:r>
      <w:r>
        <w:t xml:space="preserve"> сель</w:t>
      </w:r>
      <w:r w:rsidR="00180144">
        <w:t>совета</w:t>
      </w:r>
      <w:proofErr w:type="gramEnd"/>
      <w:r w:rsidR="00180144">
        <w:t xml:space="preserve">  </w:t>
      </w:r>
      <w:r w:rsidR="00180144">
        <w:br/>
      </w:r>
      <w:r w:rsidR="00180144">
        <w:br/>
        <w:t>от 02 марта  2016 г. № 25</w:t>
      </w:r>
    </w:p>
    <w:p w:rsidR="00D21D41" w:rsidRDefault="00D21D41" w:rsidP="00D21D41">
      <w:pPr>
        <w:pStyle w:val="a3"/>
        <w:jc w:val="center"/>
      </w:pPr>
      <w:r>
        <w:rPr>
          <w:rStyle w:val="a4"/>
        </w:rPr>
        <w:t>Порядок</w:t>
      </w:r>
      <w:r>
        <w:br/>
      </w:r>
      <w:r w:rsidR="00180144">
        <w:rPr>
          <w:rStyle w:val="a4"/>
        </w:rPr>
        <w:t xml:space="preserve">учета </w:t>
      </w:r>
      <w:proofErr w:type="gramStart"/>
      <w:r w:rsidR="00180144">
        <w:rPr>
          <w:rStyle w:val="a4"/>
        </w:rPr>
        <w:t>администрацией  Черемушинского</w:t>
      </w:r>
      <w:proofErr w:type="gramEnd"/>
      <w:r w:rsidR="00180144">
        <w:rPr>
          <w:rStyle w:val="a4"/>
        </w:rPr>
        <w:t xml:space="preserve">  сельсовета </w:t>
      </w:r>
      <w:r>
        <w:rPr>
          <w:rStyle w:val="a4"/>
        </w:rPr>
        <w:t xml:space="preserve"> бюджетных обязательств, подлежащих исполн</w:t>
      </w:r>
      <w:r w:rsidR="00180144">
        <w:rPr>
          <w:rStyle w:val="a4"/>
        </w:rPr>
        <w:t>ению за счет средств бюджета Черемушинского сельсовета</w:t>
      </w:r>
    </w:p>
    <w:p w:rsidR="00D21D41" w:rsidRDefault="008F6130" w:rsidP="00D21D41">
      <w:pPr>
        <w:pStyle w:val="a3"/>
        <w:jc w:val="both"/>
      </w:pPr>
      <w:proofErr w:type="spellStart"/>
      <w:r>
        <w:t>I.Общие</w:t>
      </w:r>
      <w:proofErr w:type="spellEnd"/>
      <w:r>
        <w:t xml:space="preserve"> </w:t>
      </w:r>
      <w:bookmarkStart w:id="0" w:name="_GoBack"/>
      <w:bookmarkEnd w:id="0"/>
      <w:r w:rsidR="00D21D41">
        <w:t>положения</w:t>
      </w:r>
      <w:r w:rsidR="00D21D41">
        <w:br/>
        <w:t>1.Настоящий Порядок устанавливает порядок</w:t>
      </w:r>
      <w:r w:rsidR="00180144">
        <w:t xml:space="preserve"> учета администрацией Черемушинского </w:t>
      </w:r>
      <w:r w:rsidR="00D21D41">
        <w:t xml:space="preserve"> сель</w:t>
      </w:r>
      <w:r w:rsidR="00180144">
        <w:t>совета</w:t>
      </w:r>
      <w:r w:rsidR="00D21D41">
        <w:t xml:space="preserve"> (далее – поселение) бюджетных обязательств, подлежащих исполнению за счет ср</w:t>
      </w:r>
      <w:r w:rsidR="00180144">
        <w:t>едств бюджета Черему</w:t>
      </w:r>
      <w:r w:rsidR="00B06FC3">
        <w:t xml:space="preserve">шинского сельсовета </w:t>
      </w:r>
      <w:r w:rsidR="00D21D41">
        <w:t>(далее – бюджетные обязательства).</w:t>
      </w:r>
      <w:r w:rsidR="00D21D41">
        <w:br/>
        <w:t>2.Бюджетные обязательства учитываются поселением с отражением на лицевом счете получателя бюджетных средств в разрезе классификации расходов бюджетов бюджетной классификации Российской Федерации на основании сведений о бюджетном обязательстве в автоматизированной системе «Бюджет» (далее – АС «Бюджет»).</w:t>
      </w:r>
      <w:r w:rsidR="00D21D41">
        <w:br/>
        <w:t xml:space="preserve">3.Лица, имеющие право действовать от имени получателя бюджетных средств, несут персональную ответственность за формирование сведений о бюджетном обязательстве, за их полноту и достоверность, а также </w:t>
      </w:r>
      <w:r w:rsidR="00D21D41">
        <w:br/>
        <w:t>за соблюдение установленных настоящими Правилами сроков их предоставления.</w:t>
      </w:r>
    </w:p>
    <w:p w:rsidR="00D21D41" w:rsidRDefault="00D21D41" w:rsidP="00D21D41">
      <w:pPr>
        <w:pStyle w:val="a3"/>
        <w:jc w:val="both"/>
      </w:pPr>
      <w:r>
        <w:t>II. Порядок учета бюджетных обязательств</w:t>
      </w:r>
    </w:p>
    <w:p w:rsidR="00D21D41" w:rsidRDefault="00D21D41" w:rsidP="00D21D41">
      <w:pPr>
        <w:pStyle w:val="a3"/>
        <w:jc w:val="both"/>
      </w:pPr>
      <w:r>
        <w:t>1. Поселение ведет учет бюджетных обязательств на основании:</w:t>
      </w:r>
      <w:r>
        <w:br/>
        <w:t>1.1 Муниципального контракта (договора) на поставку товаров, выполнение работ, оказание услуг для муниципальных нужд, заключенным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r>
        <w:br/>
        <w:t xml:space="preserve">1.2 Соглашения о передаче полномочий между органами </w:t>
      </w:r>
      <w:r w:rsidR="00B06FC3">
        <w:t>местного самоуправления Каратузского района и администрацией Черемушинского сельсовета.</w:t>
      </w:r>
      <w:r>
        <w:br/>
        <w:t>1.3 Соглашения, заключенного в соответствии с действующим законодательством, о предоставлении:</w:t>
      </w:r>
      <w:r>
        <w:br/>
        <w:t>- субсидии на финансовое обеспечение выполнения муниципального задания на оказание муниципальных услуг (выполнение работ);</w:t>
      </w:r>
      <w:r>
        <w:br/>
        <w:t>- субсидии на иные цели;</w:t>
      </w:r>
      <w:r>
        <w:br/>
        <w:t>- субсидии на осуществление капитальных вложений в объекты капитального строительства;</w:t>
      </w:r>
      <w:r>
        <w:br/>
        <w:t xml:space="preserve">- субсидии на приобретение объектов недвижимого имущества; </w:t>
      </w:r>
      <w:r>
        <w:br/>
        <w:t>1.4 Исполнительного документа (исполнительный лист, судебный приказ).</w:t>
      </w:r>
      <w:r>
        <w:br/>
        <w:t>1.5 Решения налогового органа о взыскании налога, сбора, пеней и штрафов.</w:t>
      </w:r>
      <w:r>
        <w:br/>
        <w:t>1.6 Нормат</w:t>
      </w:r>
      <w:r w:rsidR="008F6130">
        <w:t>ивного правового акта Черемушинского  сельсовета</w:t>
      </w:r>
      <w:r>
        <w:t>.</w:t>
      </w:r>
      <w:r>
        <w:br/>
        <w:t>2. Сведения о бюджетном обязательстве, возникшем на основаниях, предусмотренных подпунктами 1.1 – 1.6 пункта 1 раздела II настоящего Порядка, формирует получатель бюджетных средств в АС «Бюджет».</w:t>
      </w:r>
      <w:r>
        <w:br/>
        <w:t xml:space="preserve">3. Бюджетное обязательство должно быть поставлено на учет в АС «Бюджет» не позднее пяти рабочих дней со дня заключения муниципального контракта, договора, соглашения о предоставлении межбюджетного трансферта, имеющего целевое назначение, являющегося </w:t>
      </w:r>
      <w:r>
        <w:lastRenderedPageBreak/>
        <w:t>основанием для выделен</w:t>
      </w:r>
      <w:r w:rsidR="008F6130">
        <w:t>ия средств из бюджета Черемушинского  сельсовета</w:t>
      </w:r>
      <w:r>
        <w:t>, поступления исполнительного листа, решения налогового органа (далее – документ-основание).</w:t>
      </w:r>
      <w:r>
        <w:br/>
        <w:t>4. К сведениям о бюджетном обязательстве на бумажном носителе должна быть приложена копия документа-основания, в форме электронной копии документа на бумажном носителе, созданной посредством его сканирования и представлены в Управление финансов.</w:t>
      </w:r>
      <w:r>
        <w:br/>
        <w:t>5. Бюджетное обязательство принимается на учет, если на лицевом счете получателя бюджетных средств имеется свободный остаток лимита бюджетных обязательств.</w:t>
      </w:r>
      <w:r>
        <w:br/>
        <w:t>6. При принятии на учет бюджетному обязательству присваивается уникальный номер.</w:t>
      </w:r>
      <w:r>
        <w:br/>
        <w:t>7. Для внесения изменений в сведения о бюджетном обязательстве, поставленном на учет на основании подпунктов 1.1 – 1.6 пункта 1 раздела II настоящего Порядка, получатель бюджетных средств формирует в АС «Бюджет» уточненные сведения о бюджетном обязательстве с указанием номера бюджетного обязательства, в которое вносится изменение.</w:t>
      </w:r>
      <w:r>
        <w:br/>
        <w:t>8. При внесении изменений в сведения о бюджетном обязательстве соблюдаются требования пунктов 3,4 раздела II настоящего Порядка.</w:t>
      </w:r>
      <w:r>
        <w:br/>
        <w:t>9. После принятия на учет измененному бюджетному обязательству присваивается новый номер.</w:t>
      </w:r>
      <w:r>
        <w:br/>
        <w:t>10. Все незавершенные бюджетные обязательства в новом финансовом году вновь принимаются на учет в установленном порядке.</w:t>
      </w:r>
      <w:r>
        <w:br/>
        <w:t>11. При реорганизации неисполненные бюджетные обязательства получателя бюджетных средств должны быть урегулированы правопреемником или главным распорядителем бюджетных средств.</w:t>
      </w:r>
      <w:r>
        <w:br/>
        <w:t>12. Журнал принятых на учет бюджетных обязательств формируется в электронном виде в АС «Бюджет» в соответствии с формой, приведенной в приложении к настоящему Порядку.</w:t>
      </w:r>
    </w:p>
    <w:p w:rsidR="001B18C4" w:rsidRDefault="001B18C4"/>
    <w:sectPr w:rsidR="001B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EA4"/>
    <w:multiLevelType w:val="hybridMultilevel"/>
    <w:tmpl w:val="D51A0696"/>
    <w:lvl w:ilvl="0" w:tplc="27D68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20"/>
    <w:rsid w:val="000773A2"/>
    <w:rsid w:val="00180144"/>
    <w:rsid w:val="001B18C4"/>
    <w:rsid w:val="008F6130"/>
    <w:rsid w:val="009A2820"/>
    <w:rsid w:val="009D2F62"/>
    <w:rsid w:val="00B06FC3"/>
    <w:rsid w:val="00D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677A-D9A7-4F72-8DF7-02297E3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2018-05-22T06:23:00Z</cp:lastPrinted>
  <dcterms:created xsi:type="dcterms:W3CDTF">2018-05-22T03:54:00Z</dcterms:created>
  <dcterms:modified xsi:type="dcterms:W3CDTF">2018-05-22T06:32:00Z</dcterms:modified>
</cp:coreProperties>
</file>